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C115D" w14:textId="77777777" w:rsidR="0097090C" w:rsidRDefault="0097090C" w:rsidP="0097090C">
      <w:pPr>
        <w:pStyle w:val="NormalWeb"/>
        <w:rPr>
          <w:rFonts w:asciiTheme="minorHAnsi" w:hAnsiTheme="minorHAnsi" w:cstheme="minorHAnsi"/>
          <w:sz w:val="28"/>
          <w:szCs w:val="28"/>
        </w:rPr>
      </w:pPr>
      <w:r>
        <w:rPr>
          <w:rFonts w:asciiTheme="minorHAnsi" w:hAnsiTheme="minorHAnsi" w:cstheme="minorHAnsi"/>
          <w:sz w:val="28"/>
          <w:szCs w:val="28"/>
        </w:rPr>
        <w:t>Probate Court User Guide: Guardians of Minors</w:t>
      </w:r>
    </w:p>
    <w:p w14:paraId="7D12CD1C" w14:textId="77777777" w:rsidR="0097090C" w:rsidRDefault="0097090C" w:rsidP="0097090C">
      <w:pPr>
        <w:pStyle w:val="NormalWeb"/>
        <w:rPr>
          <w:rFonts w:asciiTheme="minorHAnsi" w:hAnsiTheme="minorHAnsi" w:cstheme="minorHAnsi"/>
          <w:sz w:val="28"/>
          <w:szCs w:val="28"/>
        </w:rPr>
      </w:pPr>
    </w:p>
    <w:p w14:paraId="5553B171"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In appointing a guardian, the court considers the following factors: </w:t>
      </w:r>
    </w:p>
    <w:p w14:paraId="06CB2913" w14:textId="77777777" w:rsidR="0097090C" w:rsidRPr="0097090C" w:rsidRDefault="0097090C" w:rsidP="0097090C">
      <w:pPr>
        <w:pStyle w:val="NormalWeb"/>
        <w:numPr>
          <w:ilvl w:val="0"/>
          <w:numId w:val="1"/>
        </w:numPr>
        <w:rPr>
          <w:rFonts w:asciiTheme="minorHAnsi" w:hAnsiTheme="minorHAnsi" w:cstheme="minorHAnsi"/>
          <w:sz w:val="28"/>
          <w:szCs w:val="28"/>
        </w:rPr>
      </w:pPr>
      <w:r w:rsidRPr="0097090C">
        <w:rPr>
          <w:rFonts w:asciiTheme="minorHAnsi" w:hAnsiTheme="minorHAnsi" w:cstheme="minorHAnsi"/>
          <w:sz w:val="28"/>
          <w:szCs w:val="28"/>
        </w:rPr>
        <w:t xml:space="preserve">(1)  The ability of the prospective guardian to meet the physical, emotional, moral and educational needs of the minor on a continuing day-to-day basis; </w:t>
      </w:r>
    </w:p>
    <w:p w14:paraId="3AF37C65" w14:textId="77777777" w:rsidR="0097090C" w:rsidRPr="0097090C" w:rsidRDefault="0097090C" w:rsidP="0097090C">
      <w:pPr>
        <w:pStyle w:val="NormalWeb"/>
        <w:numPr>
          <w:ilvl w:val="0"/>
          <w:numId w:val="1"/>
        </w:numPr>
        <w:rPr>
          <w:rFonts w:asciiTheme="minorHAnsi" w:hAnsiTheme="minorHAnsi" w:cstheme="minorHAnsi"/>
          <w:sz w:val="28"/>
          <w:szCs w:val="28"/>
        </w:rPr>
      </w:pPr>
      <w:r w:rsidRPr="0097090C">
        <w:rPr>
          <w:rFonts w:asciiTheme="minorHAnsi" w:hAnsiTheme="minorHAnsi" w:cstheme="minorHAnsi"/>
          <w:sz w:val="28"/>
          <w:szCs w:val="28"/>
        </w:rPr>
        <w:t xml:space="preserve">(2)  The minor's wishes if he or she is over the age 12 or is of sufficient maturity to form an intelligent preference; </w:t>
      </w:r>
    </w:p>
    <w:p w14:paraId="29F7F4E7" w14:textId="77777777" w:rsidR="0097090C" w:rsidRPr="0097090C" w:rsidRDefault="0097090C" w:rsidP="0097090C">
      <w:pPr>
        <w:pStyle w:val="NormalWeb"/>
        <w:numPr>
          <w:ilvl w:val="0"/>
          <w:numId w:val="1"/>
        </w:numPr>
        <w:rPr>
          <w:rFonts w:asciiTheme="minorHAnsi" w:hAnsiTheme="minorHAnsi" w:cstheme="minorHAnsi"/>
          <w:sz w:val="28"/>
          <w:szCs w:val="28"/>
        </w:rPr>
      </w:pPr>
      <w:r w:rsidRPr="0097090C">
        <w:rPr>
          <w:rFonts w:asciiTheme="minorHAnsi" w:hAnsiTheme="minorHAnsi" w:cstheme="minorHAnsi"/>
          <w:sz w:val="28"/>
          <w:szCs w:val="28"/>
        </w:rPr>
        <w:t xml:space="preserve">(3)  The existence or nonexistence of an established relationship between the minor and the prospective guardian; </w:t>
      </w:r>
    </w:p>
    <w:p w14:paraId="287AFCF7" w14:textId="77777777" w:rsidR="0097090C" w:rsidRPr="0097090C" w:rsidRDefault="0097090C" w:rsidP="0097090C">
      <w:pPr>
        <w:pStyle w:val="NormalWeb"/>
        <w:numPr>
          <w:ilvl w:val="0"/>
          <w:numId w:val="1"/>
        </w:numPr>
        <w:rPr>
          <w:rFonts w:asciiTheme="minorHAnsi" w:hAnsiTheme="minorHAnsi" w:cstheme="minorHAnsi"/>
          <w:sz w:val="28"/>
          <w:szCs w:val="28"/>
        </w:rPr>
      </w:pPr>
      <w:r w:rsidRPr="0097090C">
        <w:rPr>
          <w:rFonts w:asciiTheme="minorHAnsi" w:hAnsiTheme="minorHAnsi" w:cstheme="minorHAnsi"/>
          <w:sz w:val="28"/>
          <w:szCs w:val="28"/>
        </w:rPr>
        <w:t xml:space="preserve">(4)  The best interests of the minor. </w:t>
      </w:r>
    </w:p>
    <w:p w14:paraId="1147484E"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After a hearing, the court may remove a parent as guardian if it finds by clear and convincing evidence that one or more of the following conditions are present: </w:t>
      </w:r>
    </w:p>
    <w:p w14:paraId="76AD9121" w14:textId="77777777" w:rsidR="0097090C" w:rsidRPr="0097090C" w:rsidRDefault="0097090C" w:rsidP="0097090C">
      <w:pPr>
        <w:pStyle w:val="NormalWeb"/>
        <w:numPr>
          <w:ilvl w:val="0"/>
          <w:numId w:val="2"/>
        </w:numPr>
        <w:rPr>
          <w:rFonts w:asciiTheme="minorHAnsi" w:hAnsiTheme="minorHAnsi" w:cstheme="minorHAnsi"/>
          <w:sz w:val="28"/>
          <w:szCs w:val="28"/>
        </w:rPr>
      </w:pPr>
      <w:r w:rsidRPr="0097090C">
        <w:rPr>
          <w:rFonts w:asciiTheme="minorHAnsi" w:hAnsiTheme="minorHAnsi" w:cstheme="minorHAnsi"/>
          <w:sz w:val="28"/>
          <w:szCs w:val="28"/>
        </w:rPr>
        <w:t xml:space="preserve">(1)  The parent consents to removal as guardian. </w:t>
      </w:r>
    </w:p>
    <w:p w14:paraId="7BA5930D" w14:textId="77777777" w:rsidR="0097090C" w:rsidRPr="0097090C" w:rsidRDefault="0097090C" w:rsidP="0097090C">
      <w:pPr>
        <w:pStyle w:val="NormalWeb"/>
        <w:numPr>
          <w:ilvl w:val="0"/>
          <w:numId w:val="2"/>
        </w:numPr>
        <w:rPr>
          <w:rFonts w:asciiTheme="minorHAnsi" w:hAnsiTheme="minorHAnsi" w:cstheme="minorHAnsi"/>
          <w:sz w:val="28"/>
          <w:szCs w:val="28"/>
        </w:rPr>
      </w:pPr>
      <w:r w:rsidRPr="0097090C">
        <w:rPr>
          <w:rFonts w:asciiTheme="minorHAnsi" w:hAnsiTheme="minorHAnsi" w:cstheme="minorHAnsi"/>
          <w:sz w:val="28"/>
          <w:szCs w:val="28"/>
        </w:rPr>
        <w:t xml:space="preserve">(2)  The minor has been abandoned by the parent. </w:t>
      </w:r>
    </w:p>
    <w:p w14:paraId="1A074180" w14:textId="77777777" w:rsidR="0097090C" w:rsidRPr="0097090C" w:rsidRDefault="0097090C" w:rsidP="0097090C">
      <w:pPr>
        <w:pStyle w:val="NormalWeb"/>
        <w:numPr>
          <w:ilvl w:val="0"/>
          <w:numId w:val="2"/>
        </w:numPr>
        <w:rPr>
          <w:rFonts w:asciiTheme="minorHAnsi" w:hAnsiTheme="minorHAnsi" w:cstheme="minorHAnsi"/>
          <w:sz w:val="28"/>
          <w:szCs w:val="28"/>
        </w:rPr>
      </w:pPr>
      <w:r w:rsidRPr="0097090C">
        <w:rPr>
          <w:rFonts w:asciiTheme="minorHAnsi" w:hAnsiTheme="minorHAnsi" w:cstheme="minorHAnsi"/>
          <w:sz w:val="28"/>
          <w:szCs w:val="28"/>
        </w:rPr>
        <w:t xml:space="preserve">(3)  The minor has been denied the care, guidance or control necessary for his or her physical, educational, moral or emotional well-being as a result of acts of parental commission or omission. </w:t>
      </w:r>
    </w:p>
    <w:p w14:paraId="23689502" w14:textId="77777777" w:rsidR="0097090C" w:rsidRPr="0097090C" w:rsidRDefault="0097090C" w:rsidP="0097090C">
      <w:pPr>
        <w:pStyle w:val="NormalWeb"/>
        <w:numPr>
          <w:ilvl w:val="0"/>
          <w:numId w:val="2"/>
        </w:numPr>
        <w:rPr>
          <w:rFonts w:asciiTheme="minorHAnsi" w:hAnsiTheme="minorHAnsi" w:cstheme="minorHAnsi"/>
          <w:sz w:val="28"/>
          <w:szCs w:val="28"/>
        </w:rPr>
      </w:pPr>
      <w:r w:rsidRPr="0097090C">
        <w:rPr>
          <w:rFonts w:asciiTheme="minorHAnsi" w:hAnsiTheme="minorHAnsi" w:cstheme="minorHAnsi"/>
          <w:sz w:val="28"/>
          <w:szCs w:val="28"/>
        </w:rPr>
        <w:t xml:space="preserve">(4)  The minor has had physical injury or injuries other than by accidental means or has injuries that are at variance with the history given of them or is in a condition that is the result of maltreatment. </w:t>
      </w:r>
    </w:p>
    <w:p w14:paraId="7E292878" w14:textId="77777777" w:rsidR="0097090C" w:rsidRPr="0097090C" w:rsidRDefault="0097090C" w:rsidP="0097090C">
      <w:pPr>
        <w:pStyle w:val="NormalWeb"/>
        <w:numPr>
          <w:ilvl w:val="0"/>
          <w:numId w:val="2"/>
        </w:numPr>
        <w:rPr>
          <w:rFonts w:asciiTheme="minorHAnsi" w:hAnsiTheme="minorHAnsi" w:cstheme="minorHAnsi"/>
          <w:sz w:val="28"/>
          <w:szCs w:val="28"/>
        </w:rPr>
      </w:pPr>
      <w:r w:rsidRPr="0097090C">
        <w:rPr>
          <w:rFonts w:asciiTheme="minorHAnsi" w:hAnsiTheme="minorHAnsi" w:cstheme="minorHAnsi"/>
          <w:sz w:val="28"/>
          <w:szCs w:val="28"/>
        </w:rPr>
        <w:t xml:space="preserve">(5)  The minor has been found to be neglected or uncared for, as defined in C.G.S. section 46b-120. </w:t>
      </w:r>
    </w:p>
    <w:p w14:paraId="0C026D05" w14:textId="77777777" w:rsidR="0097090C" w:rsidRPr="0097090C" w:rsidRDefault="0097090C" w:rsidP="0097090C">
      <w:pPr>
        <w:spacing w:before="100" w:beforeAutospacing="1" w:after="100" w:afterAutospacing="1"/>
        <w:rPr>
          <w:rFonts w:eastAsia="Times New Roman" w:cstheme="minorHAnsi"/>
          <w:sz w:val="28"/>
          <w:szCs w:val="28"/>
        </w:rPr>
      </w:pPr>
      <w:r w:rsidRPr="0097090C">
        <w:rPr>
          <w:rFonts w:eastAsia="Times New Roman" w:cstheme="minorHAnsi"/>
          <w:sz w:val="28"/>
          <w:szCs w:val="28"/>
        </w:rPr>
        <w:t xml:space="preserve"> Removal of Parent or Guardian </w:t>
      </w:r>
    </w:p>
    <w:p w14:paraId="541D222C"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If one parent is removed, the court will confirm the other parent as the minor’s sole guardian. If more than one parent is removed, the court will appoint another person to serve as guardian of the person. </w:t>
      </w:r>
    </w:p>
    <w:p w14:paraId="7CB4C527"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Due to the serious consequences resulting from filing a petition for removal of a parent or other person as guardian and the complex nature of the legal grounds for the removal, anyone considering such action should seek legal advice prior to filing the petition. There are legal penalties for willfully filing a false petition, </w:t>
      </w:r>
      <w:r w:rsidRPr="0097090C">
        <w:rPr>
          <w:rFonts w:asciiTheme="minorHAnsi" w:hAnsiTheme="minorHAnsi" w:cstheme="minorHAnsi"/>
          <w:sz w:val="28"/>
          <w:szCs w:val="28"/>
        </w:rPr>
        <w:lastRenderedPageBreak/>
        <w:t xml:space="preserve">conspiring with another to file a false petition or giving false testimony in a removal proceeding. </w:t>
      </w:r>
    </w:p>
    <w:p w14:paraId="3DFC5AD6"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Reinstatement of Guardianship Rights </w:t>
      </w:r>
    </w:p>
    <w:p w14:paraId="15358C5A"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Any parent who has been removed as guardian may petition the Probate Court that removed the parent for reinstatement. If the court determines that the factors that resulted in the removal of the parent have been resolved satisfactorily, the court may reinstate the parent as guardian. </w:t>
      </w:r>
    </w:p>
    <w:p w14:paraId="42560C8C"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Appointment of Permanent Guardian </w:t>
      </w:r>
    </w:p>
    <w:p w14:paraId="7A2C2502"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Following the removal of parents as guardians in the manner discussed above, the court may appoint a permanent guardian if certain additional steps are followed. A permanent guardianship is intended to last until the minor reaches age 18 and to provide permanency for the minor without terminating the parental rights of the parents. </w:t>
      </w:r>
    </w:p>
    <w:p w14:paraId="0A94A8E1" w14:textId="77777777" w:rsidR="0097090C" w:rsidRPr="0097090C" w:rsidRDefault="0097090C" w:rsidP="0097090C">
      <w:pPr>
        <w:pStyle w:val="NormalWeb"/>
        <w:rPr>
          <w:rFonts w:asciiTheme="minorHAnsi" w:hAnsiTheme="minorHAnsi" w:cstheme="minorHAnsi"/>
          <w:sz w:val="28"/>
          <w:szCs w:val="28"/>
        </w:rPr>
      </w:pPr>
      <w:r w:rsidRPr="0097090C">
        <w:rPr>
          <w:rFonts w:asciiTheme="minorHAnsi" w:hAnsiTheme="minorHAnsi" w:cstheme="minorHAnsi"/>
          <w:sz w:val="28"/>
          <w:szCs w:val="28"/>
        </w:rPr>
        <w:t xml:space="preserve">In addition to the evidence required for removal of the parents as guardians, the court will appoint a permanent guardian if it finds by clear and convincing evidence that: </w:t>
      </w:r>
    </w:p>
    <w:p w14:paraId="041F69A1"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(1)  One of the grounds for termination of parental rights exists, or the parent consent. </w:t>
      </w:r>
    </w:p>
    <w:p w14:paraId="4423E735"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(2)  Adoption of the minor is not possible or appropriate. </w:t>
      </w:r>
    </w:p>
    <w:p w14:paraId="3069AC0E"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(3)  If the minor is age 12 or older, the minor consents. </w:t>
      </w:r>
    </w:p>
    <w:p w14:paraId="60FA59B8"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(4)  If the minor is under age 12, the proposed permanent guardian is a relative or is already permanent guardian of a sibling of the minor. </w:t>
      </w:r>
    </w:p>
    <w:p w14:paraId="7F50D05D"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(5)  The minor has resided with the proposed permanent guardian for at least one year. </w:t>
      </w:r>
    </w:p>
    <w:p w14:paraId="5A568EE6" w14:textId="77777777" w:rsidR="0097090C" w:rsidRPr="0097090C" w:rsidRDefault="0097090C" w:rsidP="0097090C">
      <w:pPr>
        <w:pStyle w:val="NormalWeb"/>
        <w:numPr>
          <w:ilvl w:val="0"/>
          <w:numId w:val="3"/>
        </w:numPr>
        <w:rPr>
          <w:rFonts w:asciiTheme="minorHAnsi" w:hAnsiTheme="minorHAnsi" w:cstheme="minorHAnsi"/>
          <w:sz w:val="28"/>
          <w:szCs w:val="28"/>
        </w:rPr>
      </w:pPr>
      <w:r w:rsidRPr="0097090C">
        <w:rPr>
          <w:rFonts w:asciiTheme="minorHAnsi" w:hAnsiTheme="minorHAnsi" w:cstheme="minorHAnsi"/>
          <w:sz w:val="28"/>
          <w:szCs w:val="28"/>
        </w:rPr>
        <w:t xml:space="preserve">(6)  The proposed permanent guardian is suitable and is committed to remaining as permanent guardian until the minor reaches age 18. </w:t>
      </w:r>
    </w:p>
    <w:p w14:paraId="45B4E4FF" w14:textId="77777777" w:rsidR="0097090C" w:rsidRDefault="0097090C" w:rsidP="0097090C">
      <w:pPr>
        <w:pStyle w:val="NormalWeb"/>
      </w:pPr>
    </w:p>
    <w:p w14:paraId="47C1E380" w14:textId="77777777" w:rsidR="0097090C" w:rsidRDefault="0097090C"/>
    <w:sectPr w:rsidR="0097090C" w:rsidSect="00D6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685"/>
    <w:multiLevelType w:val="multilevel"/>
    <w:tmpl w:val="B8B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807E9F"/>
    <w:multiLevelType w:val="multilevel"/>
    <w:tmpl w:val="F00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540B4"/>
    <w:multiLevelType w:val="multilevel"/>
    <w:tmpl w:val="012E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512603">
    <w:abstractNumId w:val="2"/>
  </w:num>
  <w:num w:numId="2" w16cid:durableId="2026125240">
    <w:abstractNumId w:val="1"/>
  </w:num>
  <w:num w:numId="3" w16cid:durableId="146631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0C"/>
    <w:rsid w:val="0097090C"/>
    <w:rsid w:val="00A61888"/>
    <w:rsid w:val="00B85C9C"/>
    <w:rsid w:val="00D649E7"/>
    <w:rsid w:val="00EA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1A216"/>
  <w15:chartTrackingRefBased/>
  <w15:docId w15:val="{ABE15ACB-9B07-4745-A782-B0241163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9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70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2306">
      <w:bodyDiv w:val="1"/>
      <w:marLeft w:val="0"/>
      <w:marRight w:val="0"/>
      <w:marTop w:val="0"/>
      <w:marBottom w:val="0"/>
      <w:divBdr>
        <w:top w:val="none" w:sz="0" w:space="0" w:color="auto"/>
        <w:left w:val="none" w:sz="0" w:space="0" w:color="auto"/>
        <w:bottom w:val="none" w:sz="0" w:space="0" w:color="auto"/>
        <w:right w:val="none" w:sz="0" w:space="0" w:color="auto"/>
      </w:divBdr>
      <w:divsChild>
        <w:div w:id="758914764">
          <w:marLeft w:val="0"/>
          <w:marRight w:val="0"/>
          <w:marTop w:val="0"/>
          <w:marBottom w:val="0"/>
          <w:divBdr>
            <w:top w:val="none" w:sz="0" w:space="0" w:color="auto"/>
            <w:left w:val="none" w:sz="0" w:space="0" w:color="auto"/>
            <w:bottom w:val="none" w:sz="0" w:space="0" w:color="auto"/>
            <w:right w:val="none" w:sz="0" w:space="0" w:color="auto"/>
          </w:divBdr>
          <w:divsChild>
            <w:div w:id="1593969019">
              <w:marLeft w:val="0"/>
              <w:marRight w:val="0"/>
              <w:marTop w:val="0"/>
              <w:marBottom w:val="0"/>
              <w:divBdr>
                <w:top w:val="none" w:sz="0" w:space="0" w:color="auto"/>
                <w:left w:val="none" w:sz="0" w:space="0" w:color="auto"/>
                <w:bottom w:val="none" w:sz="0" w:space="0" w:color="auto"/>
                <w:right w:val="none" w:sz="0" w:space="0" w:color="auto"/>
              </w:divBdr>
              <w:divsChild>
                <w:div w:id="21108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6423">
      <w:bodyDiv w:val="1"/>
      <w:marLeft w:val="0"/>
      <w:marRight w:val="0"/>
      <w:marTop w:val="0"/>
      <w:marBottom w:val="0"/>
      <w:divBdr>
        <w:top w:val="none" w:sz="0" w:space="0" w:color="auto"/>
        <w:left w:val="none" w:sz="0" w:space="0" w:color="auto"/>
        <w:bottom w:val="none" w:sz="0" w:space="0" w:color="auto"/>
        <w:right w:val="none" w:sz="0" w:space="0" w:color="auto"/>
      </w:divBdr>
      <w:divsChild>
        <w:div w:id="1742168195">
          <w:marLeft w:val="0"/>
          <w:marRight w:val="0"/>
          <w:marTop w:val="0"/>
          <w:marBottom w:val="0"/>
          <w:divBdr>
            <w:top w:val="none" w:sz="0" w:space="0" w:color="auto"/>
            <w:left w:val="none" w:sz="0" w:space="0" w:color="auto"/>
            <w:bottom w:val="none" w:sz="0" w:space="0" w:color="auto"/>
            <w:right w:val="none" w:sz="0" w:space="0" w:color="auto"/>
          </w:divBdr>
          <w:divsChild>
            <w:div w:id="2145389858">
              <w:marLeft w:val="0"/>
              <w:marRight w:val="0"/>
              <w:marTop w:val="0"/>
              <w:marBottom w:val="0"/>
              <w:divBdr>
                <w:top w:val="none" w:sz="0" w:space="0" w:color="auto"/>
                <w:left w:val="none" w:sz="0" w:space="0" w:color="auto"/>
                <w:bottom w:val="none" w:sz="0" w:space="0" w:color="auto"/>
                <w:right w:val="none" w:sz="0" w:space="0" w:color="auto"/>
              </w:divBdr>
              <w:divsChild>
                <w:div w:id="11749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7417">
      <w:bodyDiv w:val="1"/>
      <w:marLeft w:val="0"/>
      <w:marRight w:val="0"/>
      <w:marTop w:val="0"/>
      <w:marBottom w:val="0"/>
      <w:divBdr>
        <w:top w:val="none" w:sz="0" w:space="0" w:color="auto"/>
        <w:left w:val="none" w:sz="0" w:space="0" w:color="auto"/>
        <w:bottom w:val="none" w:sz="0" w:space="0" w:color="auto"/>
        <w:right w:val="none" w:sz="0" w:space="0" w:color="auto"/>
      </w:divBdr>
      <w:divsChild>
        <w:div w:id="1928226538">
          <w:marLeft w:val="0"/>
          <w:marRight w:val="0"/>
          <w:marTop w:val="0"/>
          <w:marBottom w:val="0"/>
          <w:divBdr>
            <w:top w:val="none" w:sz="0" w:space="0" w:color="auto"/>
            <w:left w:val="none" w:sz="0" w:space="0" w:color="auto"/>
            <w:bottom w:val="none" w:sz="0" w:space="0" w:color="auto"/>
            <w:right w:val="none" w:sz="0" w:space="0" w:color="auto"/>
          </w:divBdr>
          <w:divsChild>
            <w:div w:id="69206332">
              <w:marLeft w:val="0"/>
              <w:marRight w:val="0"/>
              <w:marTop w:val="0"/>
              <w:marBottom w:val="0"/>
              <w:divBdr>
                <w:top w:val="none" w:sz="0" w:space="0" w:color="auto"/>
                <w:left w:val="none" w:sz="0" w:space="0" w:color="auto"/>
                <w:bottom w:val="none" w:sz="0" w:space="0" w:color="auto"/>
                <w:right w:val="none" w:sz="0" w:space="0" w:color="auto"/>
              </w:divBdr>
              <w:divsChild>
                <w:div w:id="19494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89814">
      <w:bodyDiv w:val="1"/>
      <w:marLeft w:val="0"/>
      <w:marRight w:val="0"/>
      <w:marTop w:val="0"/>
      <w:marBottom w:val="0"/>
      <w:divBdr>
        <w:top w:val="none" w:sz="0" w:space="0" w:color="auto"/>
        <w:left w:val="none" w:sz="0" w:space="0" w:color="auto"/>
        <w:bottom w:val="none" w:sz="0" w:space="0" w:color="auto"/>
        <w:right w:val="none" w:sz="0" w:space="0" w:color="auto"/>
      </w:divBdr>
      <w:divsChild>
        <w:div w:id="1657493298">
          <w:marLeft w:val="0"/>
          <w:marRight w:val="0"/>
          <w:marTop w:val="0"/>
          <w:marBottom w:val="0"/>
          <w:divBdr>
            <w:top w:val="none" w:sz="0" w:space="0" w:color="auto"/>
            <w:left w:val="none" w:sz="0" w:space="0" w:color="auto"/>
            <w:bottom w:val="none" w:sz="0" w:space="0" w:color="auto"/>
            <w:right w:val="none" w:sz="0" w:space="0" w:color="auto"/>
          </w:divBdr>
          <w:divsChild>
            <w:div w:id="1520779518">
              <w:marLeft w:val="0"/>
              <w:marRight w:val="0"/>
              <w:marTop w:val="0"/>
              <w:marBottom w:val="0"/>
              <w:divBdr>
                <w:top w:val="none" w:sz="0" w:space="0" w:color="auto"/>
                <w:left w:val="none" w:sz="0" w:space="0" w:color="auto"/>
                <w:bottom w:val="none" w:sz="0" w:space="0" w:color="auto"/>
                <w:right w:val="none" w:sz="0" w:space="0" w:color="auto"/>
              </w:divBdr>
              <w:divsChild>
                <w:div w:id="7055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Zuckerbrod</dc:creator>
  <cp:keywords/>
  <dc:description/>
  <cp:lastModifiedBy>Shane LeGette</cp:lastModifiedBy>
  <cp:revision>2</cp:revision>
  <dcterms:created xsi:type="dcterms:W3CDTF">2022-06-17T14:50:00Z</dcterms:created>
  <dcterms:modified xsi:type="dcterms:W3CDTF">2022-06-17T14:50:00Z</dcterms:modified>
</cp:coreProperties>
</file>